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F440" w14:textId="4531C34E" w:rsidR="00165274" w:rsidRPr="00AB402E" w:rsidRDefault="00AB402E" w:rsidP="005A4A0F">
      <w:pPr>
        <w:pStyle w:val="a3"/>
        <w:spacing w:before="0" w:after="0"/>
        <w:rPr>
          <w:rFonts w:ascii="游ゴシック" w:eastAsia="游ゴシック" w:hAnsi="游ゴシック"/>
          <w:sz w:val="24"/>
          <w:szCs w:val="24"/>
        </w:rPr>
      </w:pPr>
      <w:r>
        <w:rPr>
          <w:rFonts w:ascii="游ゴシック" w:eastAsia="游ゴシック" w:hAnsi="游ゴシック" w:hint="eastAsia"/>
          <w:sz w:val="24"/>
          <w:szCs w:val="24"/>
        </w:rPr>
        <w:t>合理的配慮として</w:t>
      </w:r>
      <w:r w:rsidR="00165274" w:rsidRPr="00AB402E">
        <w:rPr>
          <w:rFonts w:ascii="游ゴシック" w:eastAsia="游ゴシック" w:hAnsi="游ゴシック" w:hint="eastAsia"/>
          <w:sz w:val="24"/>
          <w:szCs w:val="24"/>
        </w:rPr>
        <w:t>オンライン受講を検討するためのチェックリスト</w:t>
      </w:r>
    </w:p>
    <w:p w14:paraId="323CCD77" w14:textId="61A3097F" w:rsidR="00165274" w:rsidRDefault="00165274">
      <w:pPr>
        <w:rPr>
          <w:rFonts w:ascii="游ゴシック" w:eastAsia="游ゴシック" w:hAnsi="游ゴシック"/>
        </w:rPr>
      </w:pPr>
    </w:p>
    <w:p w14:paraId="4A926179" w14:textId="77777777" w:rsidR="003035D8" w:rsidRDefault="003035D8">
      <w:pPr>
        <w:rPr>
          <w:rFonts w:ascii="游ゴシック" w:eastAsia="游ゴシック" w:hAnsi="游ゴシック"/>
        </w:rPr>
      </w:pPr>
    </w:p>
    <w:p w14:paraId="27F3290C" w14:textId="77777777" w:rsidR="00846CCE" w:rsidRDefault="003A4F4C">
      <w:pPr>
        <w:rPr>
          <w:rFonts w:ascii="游ゴシック" w:eastAsia="游ゴシック" w:hAnsi="游ゴシック"/>
        </w:rPr>
      </w:pPr>
      <w:r w:rsidRPr="00EB0EC8">
        <w:rPr>
          <w:rFonts w:ascii="游ゴシック" w:eastAsia="游ゴシック" w:hAnsi="游ゴシック" w:hint="eastAsia"/>
        </w:rPr>
        <w:t>障害のある学生</w:t>
      </w:r>
      <w:r w:rsidR="00BA5CA1">
        <w:rPr>
          <w:rFonts w:ascii="游ゴシック" w:eastAsia="游ゴシック" w:hAnsi="游ゴシック" w:hint="eastAsia"/>
        </w:rPr>
        <w:t>に対する</w:t>
      </w:r>
      <w:r w:rsidR="00165274" w:rsidRPr="00EB0EC8">
        <w:rPr>
          <w:rFonts w:ascii="游ゴシック" w:eastAsia="游ゴシック" w:hAnsi="游ゴシック" w:hint="eastAsia"/>
        </w:rPr>
        <w:t>「合理的配慮」として</w:t>
      </w:r>
      <w:r w:rsidR="001256FD" w:rsidRPr="00EB0EC8">
        <w:rPr>
          <w:rFonts w:ascii="游ゴシック" w:eastAsia="游ゴシック" w:hAnsi="游ゴシック" w:hint="eastAsia"/>
        </w:rPr>
        <w:t>授業の</w:t>
      </w:r>
      <w:r w:rsidR="00165274" w:rsidRPr="00EB0EC8">
        <w:rPr>
          <w:rFonts w:ascii="游ゴシック" w:eastAsia="游ゴシック" w:hAnsi="游ゴシック" w:hint="eastAsia"/>
        </w:rPr>
        <w:t>オンライン受講</w:t>
      </w:r>
      <w:r w:rsidR="00A70351">
        <w:rPr>
          <w:rFonts w:ascii="游ゴシック" w:eastAsia="游ゴシック" w:hAnsi="游ゴシック" w:hint="eastAsia"/>
        </w:rPr>
        <w:t>（受講方法の変更）</w:t>
      </w:r>
      <w:r w:rsidR="00165274" w:rsidRPr="00EB0EC8">
        <w:rPr>
          <w:rFonts w:ascii="游ゴシック" w:eastAsia="游ゴシック" w:hAnsi="游ゴシック" w:hint="eastAsia"/>
        </w:rPr>
        <w:t>を検討する場合は、</w:t>
      </w:r>
      <w:r w:rsidR="00650A5C" w:rsidRPr="00EB0EC8">
        <w:rPr>
          <w:rFonts w:ascii="游ゴシック" w:eastAsia="游ゴシック" w:hAnsi="游ゴシック" w:hint="eastAsia"/>
        </w:rPr>
        <w:t>下記</w:t>
      </w:r>
      <w:r w:rsidR="001256FD" w:rsidRPr="00EB0EC8">
        <w:rPr>
          <w:rFonts w:ascii="游ゴシック" w:eastAsia="游ゴシック" w:hAnsi="游ゴシック" w:hint="eastAsia"/>
        </w:rPr>
        <w:t>チェックリストの各</w:t>
      </w:r>
      <w:r w:rsidR="00165274" w:rsidRPr="00EB0EC8">
        <w:rPr>
          <w:rFonts w:ascii="游ゴシック" w:eastAsia="游ゴシック" w:hAnsi="游ゴシック" w:hint="eastAsia"/>
        </w:rPr>
        <w:t>項目</w:t>
      </w:r>
      <w:r w:rsidR="00650A5C" w:rsidRPr="00EB0EC8">
        <w:rPr>
          <w:rFonts w:ascii="游ゴシック" w:eastAsia="游ゴシック" w:hAnsi="游ゴシック" w:hint="eastAsia"/>
        </w:rPr>
        <w:t>に該当する</w:t>
      </w:r>
      <w:r w:rsidRPr="00EB0EC8">
        <w:rPr>
          <w:rFonts w:ascii="游ゴシック" w:eastAsia="游ゴシック" w:hAnsi="游ゴシック" w:hint="eastAsia"/>
        </w:rPr>
        <w:t>かどうか</w:t>
      </w:r>
      <w:r w:rsidR="00650A5C" w:rsidRPr="00EB0EC8">
        <w:rPr>
          <w:rFonts w:ascii="游ゴシック" w:eastAsia="游ゴシック" w:hAnsi="游ゴシック" w:hint="eastAsia"/>
        </w:rPr>
        <w:t>を確認してください。</w:t>
      </w:r>
    </w:p>
    <w:p w14:paraId="0B979836" w14:textId="3FED5BCC" w:rsidR="00165274" w:rsidRDefault="00650A5C">
      <w:pPr>
        <w:rPr>
          <w:rFonts w:ascii="游ゴシック" w:eastAsia="游ゴシック" w:hAnsi="游ゴシック"/>
        </w:rPr>
      </w:pPr>
      <w:r w:rsidRPr="00EB0EC8">
        <w:rPr>
          <w:rFonts w:ascii="游ゴシック" w:eastAsia="游ゴシック" w:hAnsi="游ゴシック" w:hint="eastAsia"/>
        </w:rPr>
        <w:t>なお、</w:t>
      </w:r>
      <w:r w:rsidR="00846CCE">
        <w:rPr>
          <w:rFonts w:ascii="游ゴシック" w:eastAsia="游ゴシック" w:hAnsi="游ゴシック" w:hint="eastAsia"/>
        </w:rPr>
        <w:t>本チェックリストにおける</w:t>
      </w:r>
      <w:r w:rsidR="00165274" w:rsidRPr="00A0318C">
        <w:rPr>
          <w:rFonts w:ascii="游ゴシック" w:eastAsia="游ゴシック" w:hAnsi="游ゴシック" w:hint="eastAsia"/>
          <w:u w:val="single"/>
        </w:rPr>
        <w:t>オンライン受講</w:t>
      </w:r>
      <w:r w:rsidR="00165274" w:rsidRPr="00EB0EC8">
        <w:rPr>
          <w:rFonts w:ascii="游ゴシック" w:eastAsia="游ゴシック" w:hAnsi="游ゴシック" w:hint="eastAsia"/>
        </w:rPr>
        <w:t>とは、</w:t>
      </w:r>
      <w:r w:rsidR="00846CCE">
        <w:rPr>
          <w:rFonts w:ascii="游ゴシック" w:eastAsia="游ゴシック" w:hAnsi="游ゴシック" w:hint="eastAsia"/>
        </w:rPr>
        <w:t>主に</w:t>
      </w:r>
      <w:r w:rsidR="00165274" w:rsidRPr="00EB0EC8">
        <w:rPr>
          <w:rFonts w:ascii="游ゴシック" w:eastAsia="游ゴシック" w:hAnsi="游ゴシック" w:hint="eastAsia"/>
        </w:rPr>
        <w:t>Zoom等による</w:t>
      </w:r>
      <w:r w:rsidR="003A4F4C" w:rsidRPr="00EB0EC8">
        <w:rPr>
          <w:rFonts w:ascii="游ゴシック" w:eastAsia="游ゴシック" w:hAnsi="游ゴシック" w:hint="eastAsia"/>
        </w:rPr>
        <w:t>リアルタイム</w:t>
      </w:r>
      <w:r w:rsidR="00A70351">
        <w:rPr>
          <w:rFonts w:ascii="游ゴシック" w:eastAsia="游ゴシック" w:hAnsi="游ゴシック" w:hint="eastAsia"/>
        </w:rPr>
        <w:t>配信</w:t>
      </w:r>
      <w:r w:rsidR="00846CCE">
        <w:rPr>
          <w:rFonts w:ascii="游ゴシック" w:eastAsia="游ゴシック" w:hAnsi="游ゴシック" w:hint="eastAsia"/>
        </w:rPr>
        <w:t>を想定していますが、必要に応じてその他の方法で講義動画</w:t>
      </w:r>
      <w:r w:rsidR="00231381">
        <w:rPr>
          <w:rFonts w:ascii="游ゴシック" w:eastAsia="游ゴシック" w:hAnsi="游ゴシック" w:hint="eastAsia"/>
        </w:rPr>
        <w:t>の</w:t>
      </w:r>
      <w:r w:rsidR="00846CCE">
        <w:rPr>
          <w:rFonts w:ascii="游ゴシック" w:eastAsia="游ゴシック" w:hAnsi="游ゴシック" w:hint="eastAsia"/>
        </w:rPr>
        <w:t>提供</w:t>
      </w:r>
      <w:r w:rsidR="00231381">
        <w:rPr>
          <w:rFonts w:ascii="游ゴシック" w:eastAsia="游ゴシック" w:hAnsi="游ゴシック" w:hint="eastAsia"/>
        </w:rPr>
        <w:t>をご検討いただく</w:t>
      </w:r>
      <w:r w:rsidR="00846CCE">
        <w:rPr>
          <w:rFonts w:ascii="游ゴシック" w:eastAsia="游ゴシック" w:hAnsi="游ゴシック" w:hint="eastAsia"/>
        </w:rPr>
        <w:t>際にも</w:t>
      </w:r>
      <w:r w:rsidR="00231381">
        <w:rPr>
          <w:rFonts w:ascii="游ゴシック" w:eastAsia="游ゴシック" w:hAnsi="游ゴシック" w:hint="eastAsia"/>
        </w:rPr>
        <w:t>ご参照いただけます。</w:t>
      </w:r>
    </w:p>
    <w:p w14:paraId="2BD6C31C" w14:textId="5010267A" w:rsidR="00737DDB" w:rsidRDefault="00737DDB" w:rsidP="00737DDB">
      <w:pPr>
        <w:pStyle w:val="af0"/>
        <w:numPr>
          <w:ilvl w:val="0"/>
          <w:numId w:val="2"/>
        </w:numPr>
        <w:ind w:leftChars="0"/>
        <w:rPr>
          <w:rFonts w:ascii="游ゴシック" w:eastAsia="游ゴシック" w:hAnsi="游ゴシック"/>
          <w:sz w:val="18"/>
          <w:szCs w:val="20"/>
        </w:rPr>
      </w:pPr>
      <w:r>
        <w:rPr>
          <w:rFonts w:ascii="游ゴシック" w:eastAsia="游ゴシック" w:hAnsi="游ゴシック" w:hint="eastAsia"/>
          <w:sz w:val="18"/>
          <w:szCs w:val="20"/>
        </w:rPr>
        <w:t>各授業等の実施方法そのものがメディア授業である場合、また教員の裁量等によって受講者に対して授業をオンライン配信している場合は、この限りではありません。</w:t>
      </w:r>
    </w:p>
    <w:p w14:paraId="7382C7F3" w14:textId="77777777" w:rsidR="00A70351" w:rsidRDefault="00A70351">
      <w:pPr>
        <w:rPr>
          <w:rFonts w:ascii="游ゴシック" w:eastAsia="游ゴシック" w:hAnsi="游ゴシック"/>
        </w:rPr>
      </w:pPr>
    </w:p>
    <w:p w14:paraId="5814E35F" w14:textId="6EDB70C9" w:rsidR="003A4F4C" w:rsidRPr="00EB0EC8" w:rsidRDefault="003A4F4C">
      <w:pPr>
        <w:rPr>
          <w:rFonts w:ascii="游ゴシック" w:eastAsia="游ゴシック" w:hAnsi="游ゴシック"/>
        </w:rPr>
      </w:pPr>
      <w:r w:rsidRPr="00EB0EC8">
        <w:rPr>
          <w:rFonts w:ascii="游ゴシック" w:eastAsia="游ゴシック" w:hAnsi="游ゴシック" w:hint="eastAsia"/>
        </w:rPr>
        <w:t>【チェックリスト】</w:t>
      </w:r>
    </w:p>
    <w:tbl>
      <w:tblPr>
        <w:tblStyle w:val="af"/>
        <w:tblW w:w="0" w:type="auto"/>
        <w:tblLook w:val="04A0" w:firstRow="1" w:lastRow="0" w:firstColumn="1" w:lastColumn="0" w:noHBand="0" w:noVBand="1"/>
      </w:tblPr>
      <w:tblGrid>
        <w:gridCol w:w="561"/>
        <w:gridCol w:w="9067"/>
      </w:tblGrid>
      <w:tr w:rsidR="003A4F4C" w:rsidRPr="00EB0EC8" w14:paraId="3C0C8405" w14:textId="77777777" w:rsidTr="005A4A0F">
        <w:tc>
          <w:tcPr>
            <w:tcW w:w="562" w:type="dxa"/>
            <w:vAlign w:val="center"/>
          </w:tcPr>
          <w:p w14:paraId="075352B1" w14:textId="328676F5" w:rsidR="003A4F4C" w:rsidRPr="005A4A0F" w:rsidRDefault="003A4F4C" w:rsidP="003A4F4C">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00D9A9FF" w14:textId="1FD48F97" w:rsidR="003A4F4C" w:rsidRPr="00231381" w:rsidRDefault="003A4F4C" w:rsidP="005A4A0F">
            <w:pPr>
              <w:jc w:val="left"/>
              <w:rPr>
                <w:rFonts w:ascii="游ゴシック" w:eastAsia="游ゴシック" w:hAnsi="游ゴシック"/>
              </w:rPr>
            </w:pPr>
            <w:r w:rsidRPr="00231381">
              <w:rPr>
                <w:rFonts w:ascii="游ゴシック" w:eastAsia="游ゴシック" w:hAnsi="游ゴシック" w:hint="eastAsia"/>
              </w:rPr>
              <w:t>オンライン受講が、「障害（社会的障壁）」を除去・軽減することに寄与して</w:t>
            </w:r>
            <w:r w:rsidR="00967F5F" w:rsidRPr="00231381">
              <w:rPr>
                <w:rFonts w:ascii="游ゴシック" w:eastAsia="游ゴシック" w:hAnsi="游ゴシック" w:hint="eastAsia"/>
              </w:rPr>
              <w:t>いる</w:t>
            </w:r>
          </w:p>
          <w:p w14:paraId="2297FE89" w14:textId="7B3DBC12" w:rsidR="003A4F4C" w:rsidRPr="00231381" w:rsidRDefault="003A4F4C" w:rsidP="005A4A0F">
            <w:pPr>
              <w:ind w:leftChars="100" w:left="210"/>
              <w:jc w:val="left"/>
              <w:rPr>
                <w:rFonts w:ascii="游ゴシック" w:eastAsia="游ゴシック" w:hAnsi="游ゴシック"/>
                <w:sz w:val="18"/>
                <w:szCs w:val="20"/>
              </w:rPr>
            </w:pPr>
            <w:r w:rsidRPr="00231381">
              <w:rPr>
                <w:rFonts w:ascii="游ゴシック" w:eastAsia="游ゴシック" w:hAnsi="游ゴシック" w:hint="eastAsia"/>
                <w:sz w:val="18"/>
                <w:szCs w:val="20"/>
              </w:rPr>
              <w:t>※学部</w:t>
            </w:r>
            <w:r w:rsidR="001256FD" w:rsidRPr="00231381">
              <w:rPr>
                <w:rFonts w:ascii="游ゴシック" w:eastAsia="游ゴシック" w:hAnsi="游ゴシック" w:hint="eastAsia"/>
                <w:sz w:val="18"/>
                <w:szCs w:val="20"/>
              </w:rPr>
              <w:t>・</w:t>
            </w:r>
            <w:r w:rsidRPr="00231381">
              <w:rPr>
                <w:rFonts w:ascii="游ゴシック" w:eastAsia="游ゴシック" w:hAnsi="游ゴシック" w:hint="eastAsia"/>
                <w:sz w:val="18"/>
                <w:szCs w:val="20"/>
              </w:rPr>
              <w:t>研究科</w:t>
            </w:r>
            <w:r w:rsidR="001256FD" w:rsidRPr="00231381">
              <w:rPr>
                <w:rFonts w:ascii="游ゴシック" w:eastAsia="游ゴシック" w:hAnsi="游ゴシック" w:hint="eastAsia"/>
                <w:sz w:val="18"/>
                <w:szCs w:val="20"/>
              </w:rPr>
              <w:t>等</w:t>
            </w:r>
            <w:r w:rsidRPr="00231381">
              <w:rPr>
                <w:rFonts w:ascii="游ゴシック" w:eastAsia="游ゴシック" w:hAnsi="游ゴシック" w:hint="eastAsia"/>
                <w:sz w:val="18"/>
                <w:szCs w:val="20"/>
              </w:rPr>
              <w:t>から</w:t>
            </w:r>
            <w:r w:rsidR="001256FD" w:rsidRPr="00231381">
              <w:rPr>
                <w:rFonts w:ascii="游ゴシック" w:eastAsia="游ゴシック" w:hAnsi="游ゴシック" w:hint="eastAsia"/>
                <w:sz w:val="18"/>
                <w:szCs w:val="20"/>
              </w:rPr>
              <w:t>送付</w:t>
            </w:r>
            <w:r w:rsidRPr="00231381">
              <w:rPr>
                <w:rFonts w:ascii="游ゴシック" w:eastAsia="游ゴシック" w:hAnsi="游ゴシック" w:hint="eastAsia"/>
                <w:sz w:val="18"/>
                <w:szCs w:val="20"/>
              </w:rPr>
              <w:t>される合理的配慮</w:t>
            </w:r>
            <w:r w:rsidR="001256FD" w:rsidRPr="00231381">
              <w:rPr>
                <w:rFonts w:ascii="游ゴシック" w:eastAsia="游ゴシック" w:hAnsi="游ゴシック" w:hint="eastAsia"/>
                <w:sz w:val="18"/>
                <w:szCs w:val="20"/>
              </w:rPr>
              <w:t>の配慮</w:t>
            </w:r>
            <w:r w:rsidRPr="00231381">
              <w:rPr>
                <w:rFonts w:ascii="游ゴシック" w:eastAsia="游ゴシック" w:hAnsi="游ゴシック" w:hint="eastAsia"/>
                <w:sz w:val="18"/>
                <w:szCs w:val="20"/>
              </w:rPr>
              <w:t>依頼文書に</w:t>
            </w:r>
            <w:r w:rsidR="001256FD" w:rsidRPr="00231381">
              <w:rPr>
                <w:rFonts w:ascii="游ゴシック" w:eastAsia="游ゴシック" w:hAnsi="游ゴシック" w:hint="eastAsia"/>
                <w:sz w:val="18"/>
                <w:szCs w:val="20"/>
              </w:rPr>
              <w:t>おいて、選択肢</w:t>
            </w:r>
            <w:r w:rsidRPr="00231381">
              <w:rPr>
                <w:rFonts w:ascii="游ゴシック" w:eastAsia="游ゴシック" w:hAnsi="游ゴシック" w:hint="eastAsia"/>
                <w:sz w:val="18"/>
                <w:szCs w:val="20"/>
              </w:rPr>
              <w:t>としてオンライン</w:t>
            </w:r>
            <w:r w:rsidR="001256FD" w:rsidRPr="00231381">
              <w:rPr>
                <w:rFonts w:ascii="游ゴシック" w:eastAsia="游ゴシック" w:hAnsi="游ゴシック" w:hint="eastAsia"/>
                <w:sz w:val="18"/>
                <w:szCs w:val="20"/>
              </w:rPr>
              <w:t>受講</w:t>
            </w:r>
            <w:r w:rsidRPr="00231381">
              <w:rPr>
                <w:rFonts w:ascii="游ゴシック" w:eastAsia="游ゴシック" w:hAnsi="游ゴシック" w:hint="eastAsia"/>
                <w:sz w:val="18"/>
                <w:szCs w:val="20"/>
              </w:rPr>
              <w:t>が記載されている際には、すでに本事項を考慮して</w:t>
            </w:r>
            <w:r w:rsidR="00967F5F" w:rsidRPr="00231381">
              <w:rPr>
                <w:rFonts w:ascii="游ゴシック" w:eastAsia="游ゴシック" w:hAnsi="游ゴシック" w:hint="eastAsia"/>
                <w:sz w:val="18"/>
                <w:szCs w:val="20"/>
              </w:rPr>
              <w:t>い</w:t>
            </w:r>
            <w:r w:rsidRPr="00231381">
              <w:rPr>
                <w:rFonts w:ascii="游ゴシック" w:eastAsia="游ゴシック" w:hAnsi="游ゴシック" w:hint="eastAsia"/>
                <w:sz w:val="18"/>
                <w:szCs w:val="20"/>
              </w:rPr>
              <w:t>ます。</w:t>
            </w:r>
          </w:p>
        </w:tc>
      </w:tr>
      <w:tr w:rsidR="003A4F4C" w:rsidRPr="00EB0EC8" w14:paraId="3C599155" w14:textId="77777777" w:rsidTr="005A4A0F">
        <w:tc>
          <w:tcPr>
            <w:tcW w:w="562" w:type="dxa"/>
            <w:vAlign w:val="center"/>
          </w:tcPr>
          <w:p w14:paraId="47317AC6" w14:textId="7DD76CAC" w:rsidR="003A4F4C" w:rsidRPr="005A4A0F" w:rsidRDefault="003A4F4C" w:rsidP="003A4F4C">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122009A6" w14:textId="5937A955" w:rsidR="003A4F4C" w:rsidRPr="00231381" w:rsidRDefault="003A4F4C" w:rsidP="005A4A0F">
            <w:pPr>
              <w:jc w:val="left"/>
              <w:rPr>
                <w:rFonts w:ascii="游ゴシック" w:eastAsia="游ゴシック" w:hAnsi="游ゴシック"/>
              </w:rPr>
            </w:pPr>
            <w:r w:rsidRPr="00231381">
              <w:rPr>
                <w:rFonts w:ascii="游ゴシック" w:eastAsia="游ゴシック" w:hAnsi="游ゴシック" w:hint="eastAsia"/>
              </w:rPr>
              <w:t>オンライン</w:t>
            </w:r>
            <w:r w:rsidR="00231381" w:rsidRPr="00231381">
              <w:rPr>
                <w:rFonts w:ascii="游ゴシック" w:eastAsia="游ゴシック" w:hAnsi="游ゴシック" w:hint="eastAsia"/>
              </w:rPr>
              <w:t>により講義等を提供</w:t>
            </w:r>
            <w:r w:rsidR="00C07201" w:rsidRPr="00231381">
              <w:rPr>
                <w:rFonts w:ascii="游ゴシック" w:eastAsia="游ゴシック" w:hAnsi="游ゴシック" w:hint="eastAsia"/>
              </w:rPr>
              <w:t>する</w:t>
            </w:r>
            <w:r w:rsidRPr="00231381">
              <w:rPr>
                <w:rFonts w:ascii="游ゴシック" w:eastAsia="游ゴシック" w:hAnsi="游ゴシック" w:hint="eastAsia"/>
              </w:rPr>
              <w:t>ことが、講義担当教員にとって多大な負担と</w:t>
            </w:r>
            <w:r w:rsidR="00967F5F" w:rsidRPr="00231381">
              <w:rPr>
                <w:rFonts w:ascii="游ゴシック" w:eastAsia="游ゴシック" w:hAnsi="游ゴシック" w:hint="eastAsia"/>
              </w:rPr>
              <w:t>ならない</w:t>
            </w:r>
          </w:p>
          <w:p w14:paraId="503FD84B" w14:textId="1C43CFD3" w:rsidR="003A4F4C" w:rsidRPr="00231381" w:rsidRDefault="003A4F4C" w:rsidP="005A4A0F">
            <w:pPr>
              <w:ind w:leftChars="100" w:left="210"/>
              <w:jc w:val="left"/>
              <w:rPr>
                <w:rFonts w:ascii="游ゴシック" w:eastAsia="游ゴシック" w:hAnsi="游ゴシック"/>
                <w:sz w:val="18"/>
                <w:szCs w:val="20"/>
              </w:rPr>
            </w:pPr>
            <w:r w:rsidRPr="00231381">
              <w:rPr>
                <w:rFonts w:ascii="游ゴシック" w:eastAsia="游ゴシック" w:hAnsi="游ゴシック" w:hint="eastAsia"/>
                <w:sz w:val="18"/>
                <w:szCs w:val="20"/>
              </w:rPr>
              <w:t>※</w:t>
            </w:r>
            <w:r w:rsidR="001256FD" w:rsidRPr="00231381">
              <w:rPr>
                <w:rFonts w:ascii="游ゴシック" w:eastAsia="游ゴシック" w:hAnsi="游ゴシック" w:hint="eastAsia"/>
                <w:sz w:val="18"/>
                <w:szCs w:val="20"/>
              </w:rPr>
              <w:t>カメラの</w:t>
            </w:r>
            <w:r w:rsidRPr="00231381">
              <w:rPr>
                <w:rFonts w:ascii="游ゴシック" w:eastAsia="游ゴシック" w:hAnsi="游ゴシック" w:hint="eastAsia"/>
                <w:sz w:val="18"/>
                <w:szCs w:val="20"/>
              </w:rPr>
              <w:t>調整</w:t>
            </w:r>
            <w:r w:rsidR="001256FD" w:rsidRPr="00231381">
              <w:rPr>
                <w:rFonts w:ascii="游ゴシック" w:eastAsia="游ゴシック" w:hAnsi="游ゴシック" w:hint="eastAsia"/>
                <w:sz w:val="18"/>
                <w:szCs w:val="20"/>
              </w:rPr>
              <w:t>など</w:t>
            </w:r>
            <w:r w:rsidRPr="00231381">
              <w:rPr>
                <w:rFonts w:ascii="游ゴシック" w:eastAsia="游ゴシック" w:hAnsi="游ゴシック" w:hint="eastAsia"/>
                <w:sz w:val="18"/>
                <w:szCs w:val="20"/>
              </w:rPr>
              <w:t>、</w:t>
            </w:r>
            <w:r w:rsidR="00192E9C" w:rsidRPr="00231381">
              <w:rPr>
                <w:rFonts w:ascii="游ゴシック" w:eastAsia="游ゴシック" w:hAnsi="游ゴシック" w:hint="eastAsia"/>
                <w:sz w:val="18"/>
                <w:szCs w:val="20"/>
              </w:rPr>
              <w:t>第三者</w:t>
            </w:r>
            <w:r w:rsidRPr="00231381">
              <w:rPr>
                <w:rFonts w:ascii="游ゴシック" w:eastAsia="游ゴシック" w:hAnsi="游ゴシック" w:hint="eastAsia"/>
                <w:sz w:val="18"/>
                <w:szCs w:val="20"/>
              </w:rPr>
              <w:t>がいることで解決が可能な場合は学部</w:t>
            </w:r>
            <w:r w:rsidR="001256FD" w:rsidRPr="00231381">
              <w:rPr>
                <w:rFonts w:ascii="游ゴシック" w:eastAsia="游ゴシック" w:hAnsi="游ゴシック" w:hint="eastAsia"/>
                <w:sz w:val="18"/>
                <w:szCs w:val="20"/>
              </w:rPr>
              <w:t>・</w:t>
            </w:r>
            <w:r w:rsidRPr="00231381">
              <w:rPr>
                <w:rFonts w:ascii="游ゴシック" w:eastAsia="游ゴシック" w:hAnsi="游ゴシック" w:hint="eastAsia"/>
                <w:sz w:val="18"/>
                <w:szCs w:val="20"/>
              </w:rPr>
              <w:t>研究科</w:t>
            </w:r>
            <w:r w:rsidR="001256FD" w:rsidRPr="00231381">
              <w:rPr>
                <w:rFonts w:ascii="游ゴシック" w:eastAsia="游ゴシック" w:hAnsi="游ゴシック" w:hint="eastAsia"/>
                <w:sz w:val="18"/>
                <w:szCs w:val="20"/>
              </w:rPr>
              <w:t>等</w:t>
            </w:r>
            <w:r w:rsidRPr="00231381">
              <w:rPr>
                <w:rFonts w:ascii="游ゴシック" w:eastAsia="游ゴシック" w:hAnsi="游ゴシック" w:hint="eastAsia"/>
                <w:sz w:val="18"/>
                <w:szCs w:val="20"/>
              </w:rPr>
              <w:t>やDRCへご相談ください。</w:t>
            </w:r>
          </w:p>
        </w:tc>
      </w:tr>
      <w:tr w:rsidR="00967F5F" w:rsidRPr="00EB0EC8" w14:paraId="0AD41679" w14:textId="77777777" w:rsidTr="005A4A0F">
        <w:tc>
          <w:tcPr>
            <w:tcW w:w="562" w:type="dxa"/>
            <w:vAlign w:val="center"/>
          </w:tcPr>
          <w:p w14:paraId="1160088F" w14:textId="1615BE6F" w:rsidR="00967F5F" w:rsidRPr="005A4A0F" w:rsidRDefault="00967F5F" w:rsidP="00967F5F">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6707A5CE" w14:textId="77777777" w:rsidR="00967F5F" w:rsidRPr="00231381" w:rsidRDefault="00967F5F" w:rsidP="005A4A0F">
            <w:pPr>
              <w:jc w:val="left"/>
              <w:rPr>
                <w:rFonts w:ascii="游ゴシック" w:eastAsia="游ゴシック" w:hAnsi="游ゴシック"/>
              </w:rPr>
            </w:pPr>
            <w:r w:rsidRPr="00231381">
              <w:rPr>
                <w:rFonts w:ascii="游ゴシック" w:eastAsia="游ゴシック" w:hAnsi="游ゴシック" w:hint="eastAsia"/>
              </w:rPr>
              <w:t>オンライン受講でも、学生が享受できる教育の質を十分に確保することができる</w:t>
            </w:r>
          </w:p>
          <w:p w14:paraId="2C3510D9" w14:textId="70888F77" w:rsidR="00AB402E" w:rsidRPr="00231381" w:rsidRDefault="00A96D51" w:rsidP="00E43185">
            <w:pPr>
              <w:ind w:leftChars="100" w:left="210"/>
              <w:jc w:val="left"/>
              <w:rPr>
                <w:rFonts w:ascii="游ゴシック" w:eastAsia="游ゴシック" w:hAnsi="游ゴシック"/>
                <w:sz w:val="18"/>
                <w:szCs w:val="18"/>
              </w:rPr>
            </w:pPr>
            <w:r w:rsidRPr="00231381">
              <w:rPr>
                <w:rFonts w:ascii="游ゴシック" w:eastAsia="游ゴシック" w:hAnsi="游ゴシック" w:hint="eastAsia"/>
                <w:sz w:val="18"/>
                <w:szCs w:val="18"/>
              </w:rPr>
              <w:t>例）学習状況を確認するために、別途課題等を設定することにより教育の質を担保する</w:t>
            </w:r>
            <w:r w:rsidR="009A5515" w:rsidRPr="00231381">
              <w:rPr>
                <w:rFonts w:ascii="游ゴシック" w:eastAsia="游ゴシック" w:hAnsi="游ゴシック" w:hint="eastAsia"/>
                <w:sz w:val="18"/>
                <w:szCs w:val="18"/>
              </w:rPr>
              <w:t xml:space="preserve"> 等</w:t>
            </w:r>
          </w:p>
        </w:tc>
      </w:tr>
      <w:tr w:rsidR="003A4F4C" w:rsidRPr="00EB0EC8" w14:paraId="55C99D1D" w14:textId="77777777" w:rsidTr="005A4A0F">
        <w:tc>
          <w:tcPr>
            <w:tcW w:w="562" w:type="dxa"/>
            <w:vAlign w:val="center"/>
          </w:tcPr>
          <w:p w14:paraId="53294CC9" w14:textId="51643F78" w:rsidR="003A4F4C" w:rsidRPr="005A4A0F" w:rsidRDefault="003A4F4C" w:rsidP="003A4F4C">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72738BDD" w14:textId="02E70A6B" w:rsidR="003A4F4C" w:rsidRPr="00EB0EC8" w:rsidRDefault="003A4F4C" w:rsidP="005A4A0F">
            <w:pPr>
              <w:jc w:val="left"/>
              <w:rPr>
                <w:rFonts w:ascii="游ゴシック" w:eastAsia="游ゴシック" w:hAnsi="游ゴシック"/>
              </w:rPr>
            </w:pPr>
            <w:r w:rsidRPr="00EB0EC8">
              <w:rPr>
                <w:rFonts w:ascii="游ゴシック" w:eastAsia="游ゴシック" w:hAnsi="游ゴシック" w:hint="eastAsia"/>
              </w:rPr>
              <w:t>当該学生</w:t>
            </w:r>
            <w:r w:rsidR="00967F5F">
              <w:rPr>
                <w:rFonts w:ascii="游ゴシック" w:eastAsia="游ゴシック" w:hAnsi="游ゴシック" w:hint="eastAsia"/>
              </w:rPr>
              <w:t>が</w:t>
            </w:r>
            <w:r w:rsidRPr="00EB0EC8">
              <w:rPr>
                <w:rFonts w:ascii="游ゴシック" w:eastAsia="游ゴシック" w:hAnsi="游ゴシック" w:hint="eastAsia"/>
              </w:rPr>
              <w:t>オンライン</w:t>
            </w:r>
            <w:r w:rsidR="00967F5F">
              <w:rPr>
                <w:rFonts w:ascii="游ゴシック" w:eastAsia="游ゴシック" w:hAnsi="游ゴシック" w:hint="eastAsia"/>
              </w:rPr>
              <w:t>により講義等を</w:t>
            </w:r>
            <w:r w:rsidRPr="00EB0EC8">
              <w:rPr>
                <w:rFonts w:ascii="游ゴシック" w:eastAsia="游ゴシック" w:hAnsi="游ゴシック" w:hint="eastAsia"/>
              </w:rPr>
              <w:t>受講</w:t>
            </w:r>
            <w:r w:rsidR="00967F5F">
              <w:rPr>
                <w:rFonts w:ascii="游ゴシック" w:eastAsia="游ゴシック" w:hAnsi="游ゴシック" w:hint="eastAsia"/>
              </w:rPr>
              <w:t>しても</w:t>
            </w:r>
            <w:r w:rsidRPr="00EB0EC8">
              <w:rPr>
                <w:rFonts w:ascii="游ゴシック" w:eastAsia="游ゴシック" w:hAnsi="游ゴシック" w:hint="eastAsia"/>
              </w:rPr>
              <w:t>、他の</w:t>
            </w:r>
            <w:r w:rsidR="001A32B0">
              <w:rPr>
                <w:rFonts w:ascii="游ゴシック" w:eastAsia="游ゴシック" w:hAnsi="游ゴシック" w:hint="eastAsia"/>
              </w:rPr>
              <w:t>受講生</w:t>
            </w:r>
            <w:r w:rsidRPr="00EB0EC8">
              <w:rPr>
                <w:rFonts w:ascii="游ゴシック" w:eastAsia="游ゴシック" w:hAnsi="游ゴシック" w:hint="eastAsia"/>
              </w:rPr>
              <w:t>にとっての教育的利益が著しく損なわれ</w:t>
            </w:r>
            <w:r w:rsidR="00967F5F">
              <w:rPr>
                <w:rFonts w:ascii="游ゴシック" w:eastAsia="游ゴシック" w:hAnsi="游ゴシック" w:hint="eastAsia"/>
              </w:rPr>
              <w:t>ることはない</w:t>
            </w:r>
          </w:p>
        </w:tc>
      </w:tr>
    </w:tbl>
    <w:p w14:paraId="37A67E60" w14:textId="77777777" w:rsidR="00650A5C" w:rsidRPr="00EB0EC8" w:rsidRDefault="00650A5C">
      <w:pPr>
        <w:rPr>
          <w:rFonts w:ascii="游ゴシック" w:eastAsia="游ゴシック" w:hAnsi="游ゴシック"/>
        </w:rPr>
      </w:pPr>
    </w:p>
    <w:p w14:paraId="18977DCA" w14:textId="77777777" w:rsidR="00231381" w:rsidRDefault="001256FD" w:rsidP="003035D8">
      <w:pPr>
        <w:rPr>
          <w:rFonts w:ascii="游ゴシック" w:eastAsia="游ゴシック" w:hAnsi="游ゴシック"/>
        </w:rPr>
      </w:pPr>
      <w:r w:rsidRPr="00EB0EC8">
        <w:rPr>
          <w:rFonts w:ascii="游ゴシック" w:eastAsia="游ゴシック" w:hAnsi="游ゴシック" w:hint="eastAsia"/>
        </w:rPr>
        <w:t>上記チェックリストの</w:t>
      </w:r>
      <w:r w:rsidR="00967F5F">
        <w:rPr>
          <w:rFonts w:ascii="游ゴシック" w:eastAsia="游ゴシック" w:hAnsi="游ゴシック" w:hint="eastAsia"/>
        </w:rPr>
        <w:t>全ての</w:t>
      </w:r>
      <w:r w:rsidRPr="00EB0EC8">
        <w:rPr>
          <w:rFonts w:ascii="游ゴシック" w:eastAsia="游ゴシック" w:hAnsi="游ゴシック" w:hint="eastAsia"/>
        </w:rPr>
        <w:t>項目</w:t>
      </w:r>
      <w:r w:rsidR="0074674B" w:rsidRPr="00EB0EC8">
        <w:rPr>
          <w:rFonts w:ascii="游ゴシック" w:eastAsia="游ゴシック" w:hAnsi="游ゴシック" w:hint="eastAsia"/>
        </w:rPr>
        <w:t>に</w:t>
      </w:r>
      <w:r w:rsidR="00CD253F" w:rsidRPr="00EB0EC8">
        <w:rPr>
          <w:rFonts w:ascii="游ゴシック" w:eastAsia="游ゴシック" w:hAnsi="游ゴシック" w:hint="eastAsia"/>
        </w:rPr>
        <w:t>該当</w:t>
      </w:r>
      <w:r w:rsidR="0075485C" w:rsidRPr="00EB0EC8">
        <w:rPr>
          <w:rFonts w:ascii="游ゴシック" w:eastAsia="游ゴシック" w:hAnsi="游ゴシック" w:hint="eastAsia"/>
        </w:rPr>
        <w:t>する</w:t>
      </w:r>
      <w:r w:rsidR="00CD253F" w:rsidRPr="00EB0EC8">
        <w:rPr>
          <w:rFonts w:ascii="游ゴシック" w:eastAsia="游ゴシック" w:hAnsi="游ゴシック" w:hint="eastAsia"/>
        </w:rPr>
        <w:t>場合は、</w:t>
      </w:r>
      <w:r w:rsidR="00A70351">
        <w:rPr>
          <w:rFonts w:ascii="游ゴシック" w:eastAsia="游ゴシック" w:hAnsi="游ゴシック" w:hint="eastAsia"/>
        </w:rPr>
        <w:t>その科目の</w:t>
      </w:r>
      <w:r w:rsidR="00967F5F">
        <w:rPr>
          <w:rFonts w:ascii="游ゴシック" w:eastAsia="游ゴシック" w:hAnsi="游ゴシック" w:hint="eastAsia"/>
        </w:rPr>
        <w:t>オンライン受講を</w:t>
      </w:r>
      <w:r w:rsidR="00CD253F" w:rsidRPr="00EB0EC8">
        <w:rPr>
          <w:rFonts w:ascii="游ゴシック" w:eastAsia="游ゴシック" w:hAnsi="游ゴシック" w:hint="eastAsia"/>
        </w:rPr>
        <w:t>「合理的配慮」として許可する</w:t>
      </w:r>
      <w:r w:rsidR="005A4A0F">
        <w:rPr>
          <w:rFonts w:ascii="游ゴシック" w:eastAsia="游ゴシック" w:hAnsi="游ゴシック" w:hint="eastAsia"/>
        </w:rPr>
        <w:t>こと</w:t>
      </w:r>
      <w:r w:rsidR="00967F5F">
        <w:rPr>
          <w:rFonts w:ascii="游ゴシック" w:eastAsia="游ゴシック" w:hAnsi="游ゴシック" w:hint="eastAsia"/>
        </w:rPr>
        <w:t>が考えられます</w:t>
      </w:r>
      <w:r w:rsidRPr="00EB0EC8">
        <w:rPr>
          <w:rFonts w:ascii="游ゴシック" w:eastAsia="游ゴシック" w:hAnsi="游ゴシック" w:hint="eastAsia"/>
        </w:rPr>
        <w:t>。</w:t>
      </w:r>
      <w:r w:rsidR="00967F5F">
        <w:rPr>
          <w:rFonts w:ascii="游ゴシック" w:eastAsia="游ゴシック" w:hAnsi="游ゴシック" w:hint="eastAsia"/>
        </w:rPr>
        <w:t>一方で、該当しない項目がある場合は、</w:t>
      </w:r>
      <w:r w:rsidRPr="00EB0EC8">
        <w:rPr>
          <w:rFonts w:ascii="游ゴシック" w:eastAsia="游ゴシック" w:hAnsi="游ゴシック" w:hint="eastAsia"/>
        </w:rPr>
        <w:t>学部・研究科等から送付された合理的配慮の配慮依頼文書に基づき、</w:t>
      </w:r>
      <w:r w:rsidR="00967F5F" w:rsidRPr="00231381">
        <w:rPr>
          <w:rFonts w:ascii="游ゴシック" w:eastAsia="游ゴシック" w:hAnsi="游ゴシック" w:hint="eastAsia"/>
          <w:u w:val="single"/>
        </w:rPr>
        <w:t>オンライン受講以外の</w:t>
      </w:r>
      <w:r w:rsidRPr="00231381">
        <w:rPr>
          <w:rFonts w:ascii="游ゴシック" w:eastAsia="游ゴシック" w:hAnsi="游ゴシック" w:hint="eastAsia"/>
          <w:u w:val="single"/>
        </w:rPr>
        <w:t>方法</w:t>
      </w:r>
      <w:r w:rsidR="00967F5F" w:rsidRPr="00231381">
        <w:rPr>
          <w:rFonts w:ascii="游ゴシック" w:eastAsia="游ゴシック" w:hAnsi="游ゴシック" w:hint="eastAsia"/>
          <w:u w:val="single"/>
        </w:rPr>
        <w:t>によ</w:t>
      </w:r>
      <w:r w:rsidR="00A70351" w:rsidRPr="00231381">
        <w:rPr>
          <w:rFonts w:ascii="游ゴシック" w:eastAsia="游ゴシック" w:hAnsi="游ゴシック" w:hint="eastAsia"/>
          <w:u w:val="single"/>
        </w:rPr>
        <w:t>る</w:t>
      </w:r>
      <w:r w:rsidR="00967F5F" w:rsidRPr="00231381">
        <w:rPr>
          <w:rFonts w:ascii="游ゴシック" w:eastAsia="游ゴシック" w:hAnsi="游ゴシック" w:hint="eastAsia"/>
          <w:u w:val="single"/>
        </w:rPr>
        <w:t>合理的配慮</w:t>
      </w:r>
      <w:r w:rsidR="00A70351" w:rsidRPr="00231381">
        <w:rPr>
          <w:rFonts w:ascii="游ゴシック" w:eastAsia="游ゴシック" w:hAnsi="游ゴシック" w:hint="eastAsia"/>
          <w:u w:val="single"/>
        </w:rPr>
        <w:t>の提供</w:t>
      </w:r>
      <w:r w:rsidR="00967F5F">
        <w:rPr>
          <w:rFonts w:ascii="游ゴシック" w:eastAsia="游ゴシック" w:hAnsi="游ゴシック" w:hint="eastAsia"/>
        </w:rPr>
        <w:t>をご検討ください。</w:t>
      </w:r>
    </w:p>
    <w:p w14:paraId="279088C3" w14:textId="6B22294E" w:rsidR="00A70351" w:rsidRDefault="005A4A0F" w:rsidP="003035D8">
      <w:pPr>
        <w:rPr>
          <w:rFonts w:ascii="游ゴシック" w:eastAsia="游ゴシック" w:hAnsi="游ゴシック"/>
        </w:rPr>
      </w:pPr>
      <w:r>
        <w:rPr>
          <w:rFonts w:ascii="游ゴシック" w:eastAsia="游ゴシック" w:hAnsi="游ゴシック" w:hint="eastAsia"/>
        </w:rPr>
        <w:t>ご検討の際にご不明なことがあれば、</w:t>
      </w:r>
      <w:r w:rsidR="00C07201">
        <w:rPr>
          <w:rFonts w:ascii="游ゴシック" w:eastAsia="游ゴシック" w:hAnsi="游ゴシック" w:hint="eastAsia"/>
        </w:rPr>
        <w:t>学部・研究科等</w:t>
      </w:r>
      <w:r w:rsidR="00192E9C">
        <w:rPr>
          <w:rFonts w:ascii="游ゴシック" w:eastAsia="游ゴシック" w:hAnsi="游ゴシック" w:hint="eastAsia"/>
        </w:rPr>
        <w:t>の支援担当者</w:t>
      </w:r>
      <w:r w:rsidR="00C07201">
        <w:rPr>
          <w:rFonts w:ascii="游ゴシック" w:eastAsia="游ゴシック" w:hAnsi="游ゴシック" w:hint="eastAsia"/>
        </w:rPr>
        <w:t>や</w:t>
      </w:r>
      <w:r>
        <w:rPr>
          <w:rFonts w:ascii="游ゴシック" w:eastAsia="游ゴシック" w:hAnsi="游ゴシック" w:hint="eastAsia"/>
        </w:rPr>
        <w:t>DRCへお問い合わせください。</w:t>
      </w:r>
    </w:p>
    <w:p w14:paraId="58CB3BA0" w14:textId="553DAED9" w:rsidR="00650A5C" w:rsidRPr="00EB0EC8" w:rsidRDefault="00A70351">
      <w:pP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46505129" wp14:editId="1E8DCAE9">
                <wp:simplePos x="0" y="0"/>
                <wp:positionH relativeFrom="column">
                  <wp:posOffset>-205740</wp:posOffset>
                </wp:positionH>
                <wp:positionV relativeFrom="paragraph">
                  <wp:posOffset>189865</wp:posOffset>
                </wp:positionV>
                <wp:extent cx="6457950" cy="2381250"/>
                <wp:effectExtent l="0" t="0" r="19050" b="19050"/>
                <wp:wrapNone/>
                <wp:docPr id="783270352" name="四角形: 角を丸くする 1"/>
                <wp:cNvGraphicFramePr/>
                <a:graphic xmlns:a="http://schemas.openxmlformats.org/drawingml/2006/main">
                  <a:graphicData uri="http://schemas.microsoft.com/office/word/2010/wordprocessingShape">
                    <wps:wsp>
                      <wps:cNvSpPr/>
                      <wps:spPr>
                        <a:xfrm>
                          <a:off x="0" y="0"/>
                          <a:ext cx="6457950" cy="2381250"/>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BD726" id="四角形: 角を丸くする 1" o:spid="_x0000_s1026" style="position:absolute;margin-left:-16.2pt;margin-top:14.95pt;width:50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" filled="f" strokecolor="black [3213]" strokeweight=".25pt">
                <v:stroke dashstyle="dash" joinstyle="miter"/>
              </v:roundrect>
            </w:pict>
          </mc:Fallback>
        </mc:AlternateContent>
      </w:r>
    </w:p>
    <w:p w14:paraId="0BCD78C5" w14:textId="1F6D5E03" w:rsidR="00272C13" w:rsidRPr="00883987" w:rsidRDefault="00F50E66" w:rsidP="00883987">
      <w:pPr>
        <w:ind w:firstLineChars="50" w:firstLine="105"/>
        <w:rPr>
          <w:rFonts w:ascii="游ゴシック" w:eastAsia="游ゴシック" w:hAnsi="游ゴシック"/>
          <w:u w:val="single"/>
        </w:rPr>
      </w:pPr>
      <w:r w:rsidRPr="00883987">
        <w:rPr>
          <w:rFonts w:ascii="游ゴシック" w:eastAsia="游ゴシック" w:hAnsi="游ゴシック" w:hint="eastAsia"/>
          <w:u w:val="single"/>
        </w:rPr>
        <w:t>合理的配慮</w:t>
      </w:r>
    </w:p>
    <w:p w14:paraId="3B3D6DBE" w14:textId="0D2E10CB" w:rsidR="00332387" w:rsidRPr="00A70351" w:rsidRDefault="00CD253F" w:rsidP="00650A5C">
      <w:pPr>
        <w:rPr>
          <w:rFonts w:ascii="游ゴシック" w:eastAsia="游ゴシック" w:hAnsi="游ゴシック"/>
          <w:sz w:val="18"/>
          <w:szCs w:val="20"/>
        </w:rPr>
      </w:pPr>
      <w:r w:rsidRPr="00A70351">
        <w:rPr>
          <w:rFonts w:ascii="游ゴシック" w:eastAsia="游ゴシック" w:hAnsi="游ゴシック" w:hint="eastAsia"/>
          <w:sz w:val="18"/>
          <w:szCs w:val="20"/>
        </w:rPr>
        <w:t>多くの人は提示された方法や環境に適応しながら学んでいます。しかし、心身の機能等に何らかの制限や特性がある場合、多くの人が何気なく適応している方法や環境ではうまく学べない状況（“障害”）が生じることがあります。</w:t>
      </w:r>
      <w:r w:rsidR="00650A5C" w:rsidRPr="00A70351">
        <w:rPr>
          <w:rFonts w:ascii="游ゴシック" w:eastAsia="游ゴシック" w:hAnsi="游ゴシック" w:hint="eastAsia"/>
          <w:sz w:val="18"/>
          <w:szCs w:val="20"/>
        </w:rPr>
        <w:t>合理的配慮とは、</w:t>
      </w:r>
      <w:r w:rsidRPr="00A70351">
        <w:rPr>
          <w:rFonts w:ascii="游ゴシック" w:eastAsia="游ゴシック" w:hAnsi="游ゴシック" w:hint="eastAsia"/>
          <w:sz w:val="18"/>
          <w:szCs w:val="20"/>
        </w:rPr>
        <w:t>このような</w:t>
      </w:r>
      <w:r w:rsidR="00272C13" w:rsidRPr="00A70351">
        <w:rPr>
          <w:rFonts w:ascii="游ゴシック" w:eastAsia="游ゴシック" w:hAnsi="游ゴシック" w:hint="eastAsia"/>
          <w:sz w:val="18"/>
          <w:szCs w:val="20"/>
        </w:rPr>
        <w:t>“</w:t>
      </w:r>
      <w:r w:rsidRPr="00A70351">
        <w:rPr>
          <w:rFonts w:ascii="游ゴシック" w:eastAsia="游ゴシック" w:hAnsi="游ゴシック" w:hint="eastAsia"/>
          <w:sz w:val="18"/>
          <w:szCs w:val="20"/>
        </w:rPr>
        <w:t>障害</w:t>
      </w:r>
      <w:r w:rsidR="00156C3D" w:rsidRPr="00A70351">
        <w:rPr>
          <w:rFonts w:ascii="游ゴシック" w:eastAsia="游ゴシック" w:hAnsi="游ゴシック" w:hint="eastAsia"/>
          <w:sz w:val="18"/>
          <w:szCs w:val="20"/>
        </w:rPr>
        <w:t>”</w:t>
      </w:r>
      <w:r w:rsidRPr="00A70351">
        <w:rPr>
          <w:rFonts w:ascii="游ゴシック" w:eastAsia="游ゴシック" w:hAnsi="游ゴシック" w:hint="eastAsia"/>
          <w:sz w:val="18"/>
          <w:szCs w:val="20"/>
        </w:rPr>
        <w:t>、つまり普遍的に与えられた権利を享受するうえで障壁となっている設備・前例・ルール・慣行に対</w:t>
      </w:r>
      <w:r w:rsidR="00650A5C" w:rsidRPr="00A70351">
        <w:rPr>
          <w:rFonts w:ascii="游ゴシック" w:eastAsia="游ゴシック" w:hAnsi="游ゴシック" w:hint="eastAsia"/>
          <w:sz w:val="18"/>
          <w:szCs w:val="20"/>
        </w:rPr>
        <w:t>する</w:t>
      </w:r>
      <w:r w:rsidRPr="00A70351">
        <w:rPr>
          <w:rFonts w:ascii="游ゴシック" w:eastAsia="游ゴシック" w:hAnsi="游ゴシック"/>
          <w:sz w:val="18"/>
          <w:szCs w:val="20"/>
        </w:rPr>
        <w:t>変更および調整を</w:t>
      </w:r>
      <w:r w:rsidR="00650A5C" w:rsidRPr="00A70351">
        <w:rPr>
          <w:rFonts w:ascii="游ゴシック" w:eastAsia="游ゴシック" w:hAnsi="游ゴシック" w:hint="eastAsia"/>
          <w:sz w:val="18"/>
          <w:szCs w:val="20"/>
        </w:rPr>
        <w:t>指します</w:t>
      </w:r>
      <w:r w:rsidRPr="00A70351">
        <w:rPr>
          <w:rFonts w:ascii="游ゴシック" w:eastAsia="游ゴシック" w:hAnsi="游ゴシック"/>
          <w:sz w:val="18"/>
          <w:szCs w:val="20"/>
        </w:rPr>
        <w:t>。</w:t>
      </w:r>
    </w:p>
    <w:p w14:paraId="60DDC26D" w14:textId="3B46E9D4" w:rsidR="00650A5C" w:rsidRPr="00A70351" w:rsidRDefault="00650A5C" w:rsidP="00650A5C">
      <w:pPr>
        <w:rPr>
          <w:rFonts w:ascii="游ゴシック" w:eastAsia="游ゴシック" w:hAnsi="游ゴシック"/>
          <w:sz w:val="18"/>
          <w:szCs w:val="20"/>
        </w:rPr>
      </w:pPr>
      <w:r w:rsidRPr="00A70351">
        <w:rPr>
          <w:rFonts w:ascii="游ゴシック" w:eastAsia="游ゴシック" w:hAnsi="游ゴシック" w:hint="eastAsia"/>
          <w:sz w:val="18"/>
          <w:szCs w:val="20"/>
        </w:rPr>
        <w:t>そのため、合理的配慮は機会均等を目指すもので、結果（例えば、単位取得）を保証するものではありません。</w:t>
      </w:r>
      <w:r w:rsidR="00272C13" w:rsidRPr="00A70351">
        <w:rPr>
          <w:rFonts w:ascii="游ゴシック" w:eastAsia="游ゴシック" w:hAnsi="游ゴシック" w:hint="eastAsia"/>
          <w:sz w:val="18"/>
          <w:szCs w:val="20"/>
        </w:rPr>
        <w:t>また、高等教育においては教育の質保証の観点も重要であるため、授業等における本質を損なう配慮を求めるものではありません。必要性と妥当性を考慮して、学生の権利保障（教育責任の確保）に資する方法を検討することが求められます。</w:t>
      </w:r>
    </w:p>
    <w:p w14:paraId="03A60AA3" w14:textId="53F8E11D" w:rsidR="00650A5C" w:rsidRPr="003035D8" w:rsidRDefault="00650A5C" w:rsidP="003035D8">
      <w:pPr>
        <w:pStyle w:val="af0"/>
        <w:numPr>
          <w:ilvl w:val="0"/>
          <w:numId w:val="1"/>
        </w:numPr>
        <w:ind w:leftChars="0"/>
        <w:rPr>
          <w:rFonts w:ascii="游ゴシック" w:eastAsia="游ゴシック" w:hAnsi="游ゴシック"/>
          <w:sz w:val="18"/>
          <w:szCs w:val="20"/>
        </w:rPr>
      </w:pPr>
      <w:r w:rsidRPr="003035D8">
        <w:rPr>
          <w:rFonts w:ascii="游ゴシック" w:eastAsia="游ゴシック" w:hAnsi="游ゴシック" w:hint="eastAsia"/>
          <w:sz w:val="18"/>
          <w:szCs w:val="20"/>
        </w:rPr>
        <w:t>障害のある学生に対して合理的配慮を提供することは</w:t>
      </w:r>
      <w:r w:rsidR="00272C13" w:rsidRPr="003035D8">
        <w:rPr>
          <w:rFonts w:ascii="游ゴシック" w:eastAsia="游ゴシック" w:hAnsi="游ゴシック" w:hint="eastAsia"/>
          <w:sz w:val="18"/>
          <w:szCs w:val="20"/>
        </w:rPr>
        <w:t>、</w:t>
      </w:r>
      <w:r w:rsidR="00CD253F" w:rsidRPr="003035D8">
        <w:rPr>
          <w:rFonts w:ascii="游ゴシック" w:eastAsia="游ゴシック" w:hAnsi="游ゴシック"/>
          <w:sz w:val="18"/>
          <w:szCs w:val="20"/>
        </w:rPr>
        <w:t>障害者権利条約・障害者差別解消法・対応要領（京都大学）でも</w:t>
      </w:r>
      <w:r w:rsidRPr="003035D8">
        <w:rPr>
          <w:rFonts w:ascii="游ゴシック" w:eastAsia="游ゴシック" w:hAnsi="游ゴシック" w:hint="eastAsia"/>
          <w:sz w:val="18"/>
          <w:szCs w:val="20"/>
        </w:rPr>
        <w:t>定められています。</w:t>
      </w:r>
    </w:p>
    <w:p w14:paraId="52358DEF" w14:textId="77777777" w:rsidR="00650A5C" w:rsidRPr="00EB0EC8" w:rsidRDefault="00650A5C">
      <w:pPr>
        <w:rPr>
          <w:rFonts w:ascii="游ゴシック" w:eastAsia="游ゴシック" w:hAnsi="游ゴシック"/>
        </w:rPr>
      </w:pPr>
    </w:p>
    <w:p w14:paraId="6825AAED" w14:textId="6B92EA8E" w:rsidR="00650A5C" w:rsidRPr="00EB0EC8" w:rsidRDefault="00650A5C" w:rsidP="00A70351">
      <w:pPr>
        <w:jc w:val="right"/>
        <w:rPr>
          <w:rFonts w:ascii="游ゴシック" w:eastAsia="游ゴシック" w:hAnsi="游ゴシック"/>
          <w:lang w:eastAsia="zh-CN"/>
        </w:rPr>
      </w:pPr>
      <w:r w:rsidRPr="00EB0EC8">
        <w:rPr>
          <w:rFonts w:ascii="游ゴシック" w:eastAsia="游ゴシック" w:hAnsi="游ゴシック" w:hint="eastAsia"/>
          <w:lang w:eastAsia="zh-CN"/>
        </w:rPr>
        <w:t>京都大学　DRC（学生総合支援機構 障害学生支援部門）</w:t>
      </w:r>
    </w:p>
    <w:p w14:paraId="7E3D3687" w14:textId="0B9DA4DA" w:rsidR="00650A5C" w:rsidRPr="00EB0EC8" w:rsidRDefault="00650A5C" w:rsidP="00A70351">
      <w:pPr>
        <w:jc w:val="right"/>
        <w:rPr>
          <w:rFonts w:ascii="游ゴシック" w:eastAsia="游ゴシック" w:hAnsi="游ゴシック"/>
        </w:rPr>
      </w:pPr>
      <w:r w:rsidRPr="00EB0EC8">
        <w:rPr>
          <w:rFonts w:ascii="游ゴシック" w:eastAsia="游ゴシック" w:hAnsi="游ゴシック" w:hint="eastAsia"/>
        </w:rPr>
        <w:t xml:space="preserve">TEL：075-753-2317　</w:t>
      </w:r>
      <w:r w:rsidRPr="00EB0EC8">
        <w:rPr>
          <w:rFonts w:ascii="游ゴシック" w:eastAsia="游ゴシック" w:hAnsi="游ゴシック"/>
        </w:rPr>
        <w:t>E</w:t>
      </w:r>
      <w:r w:rsidRPr="00EB0EC8">
        <w:rPr>
          <w:rFonts w:ascii="游ゴシック" w:eastAsia="游ゴシック" w:hAnsi="游ゴシック" w:hint="eastAsia"/>
        </w:rPr>
        <w:t>-mail：d</w:t>
      </w:r>
      <w:r w:rsidRPr="00EB0EC8">
        <w:rPr>
          <w:rFonts w:ascii="游ゴシック" w:eastAsia="游ゴシック" w:hAnsi="游ゴシック"/>
        </w:rPr>
        <w:t>-support@mail2.adm.kyoto-u.ac.jp</w:t>
      </w:r>
    </w:p>
    <w:sectPr w:rsidR="00650A5C" w:rsidRPr="00EB0EC8" w:rsidSect="00231381">
      <w:headerReference w:type="default" r:id="rId7"/>
      <w:pgSz w:w="11906" w:h="16838"/>
      <w:pgMar w:top="1191" w:right="1134" w:bottom="907"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F4E52" w14:textId="77777777" w:rsidR="008F3E46" w:rsidRDefault="008F3E46" w:rsidP="0075485C">
      <w:r>
        <w:separator/>
      </w:r>
    </w:p>
  </w:endnote>
  <w:endnote w:type="continuationSeparator" w:id="0">
    <w:p w14:paraId="12F7F49D" w14:textId="77777777" w:rsidR="008F3E46" w:rsidRDefault="008F3E46" w:rsidP="0075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42C7" w14:textId="77777777" w:rsidR="008F3E46" w:rsidRDefault="008F3E46" w:rsidP="0075485C">
      <w:r>
        <w:separator/>
      </w:r>
    </w:p>
  </w:footnote>
  <w:footnote w:type="continuationSeparator" w:id="0">
    <w:p w14:paraId="3D93B570" w14:textId="77777777" w:rsidR="008F3E46" w:rsidRDefault="008F3E46" w:rsidP="0075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8C9E" w14:textId="6BCFB9DD" w:rsidR="00895675" w:rsidRDefault="001256FD" w:rsidP="00895675">
    <w:pPr>
      <w:pStyle w:val="a5"/>
      <w:jc w:val="right"/>
      <w:rPr>
        <w:rFonts w:hint="eastAsia"/>
      </w:rPr>
    </w:pPr>
    <w:r w:rsidRPr="00895675">
      <w:t>202</w:t>
    </w:r>
    <w:r w:rsidR="00A70351" w:rsidRPr="00895675">
      <w:rPr>
        <w:rFonts w:hint="eastAsia"/>
      </w:rPr>
      <w:t>4.</w:t>
    </w:r>
    <w:r w:rsidR="00895675">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53BAB"/>
    <w:multiLevelType w:val="hybridMultilevel"/>
    <w:tmpl w:val="9DF89FBA"/>
    <w:lvl w:ilvl="0" w:tplc="2FB22556">
      <w:start w:val="202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5D3D86"/>
    <w:multiLevelType w:val="hybridMultilevel"/>
    <w:tmpl w:val="93349FF6"/>
    <w:lvl w:ilvl="0" w:tplc="1FA450BC">
      <w:start w:val="202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4279769">
    <w:abstractNumId w:val="0"/>
  </w:num>
  <w:num w:numId="2" w16cid:durableId="71600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74"/>
    <w:rsid w:val="000B1D5B"/>
    <w:rsid w:val="000B430A"/>
    <w:rsid w:val="000C4721"/>
    <w:rsid w:val="000F6DF4"/>
    <w:rsid w:val="00117843"/>
    <w:rsid w:val="001256FD"/>
    <w:rsid w:val="00154134"/>
    <w:rsid w:val="00156C3D"/>
    <w:rsid w:val="00165274"/>
    <w:rsid w:val="00192E9C"/>
    <w:rsid w:val="001A32B0"/>
    <w:rsid w:val="001A34C1"/>
    <w:rsid w:val="00231381"/>
    <w:rsid w:val="00272C13"/>
    <w:rsid w:val="002E1B51"/>
    <w:rsid w:val="003035D8"/>
    <w:rsid w:val="00332387"/>
    <w:rsid w:val="00394879"/>
    <w:rsid w:val="003A4F4C"/>
    <w:rsid w:val="003D359D"/>
    <w:rsid w:val="003F7551"/>
    <w:rsid w:val="004322A6"/>
    <w:rsid w:val="00487E04"/>
    <w:rsid w:val="004B386D"/>
    <w:rsid w:val="004C5AC2"/>
    <w:rsid w:val="00515A20"/>
    <w:rsid w:val="005278EB"/>
    <w:rsid w:val="00592478"/>
    <w:rsid w:val="005A4A0F"/>
    <w:rsid w:val="005C3EE2"/>
    <w:rsid w:val="005E5B10"/>
    <w:rsid w:val="00631DC3"/>
    <w:rsid w:val="00650A5C"/>
    <w:rsid w:val="00736375"/>
    <w:rsid w:val="00737DDB"/>
    <w:rsid w:val="0074674B"/>
    <w:rsid w:val="0075485C"/>
    <w:rsid w:val="00777057"/>
    <w:rsid w:val="007B07BF"/>
    <w:rsid w:val="00841E34"/>
    <w:rsid w:val="00846CCE"/>
    <w:rsid w:val="00883987"/>
    <w:rsid w:val="008912DB"/>
    <w:rsid w:val="00895675"/>
    <w:rsid w:val="008A2CA3"/>
    <w:rsid w:val="008F3E46"/>
    <w:rsid w:val="00922D3D"/>
    <w:rsid w:val="00946AE2"/>
    <w:rsid w:val="00967F5F"/>
    <w:rsid w:val="009A5515"/>
    <w:rsid w:val="009D4E49"/>
    <w:rsid w:val="00A0318C"/>
    <w:rsid w:val="00A51B06"/>
    <w:rsid w:val="00A70351"/>
    <w:rsid w:val="00A92709"/>
    <w:rsid w:val="00A93447"/>
    <w:rsid w:val="00A96D51"/>
    <w:rsid w:val="00AB402E"/>
    <w:rsid w:val="00AD2496"/>
    <w:rsid w:val="00B20820"/>
    <w:rsid w:val="00B32AB3"/>
    <w:rsid w:val="00B42168"/>
    <w:rsid w:val="00B90BFA"/>
    <w:rsid w:val="00B95CC0"/>
    <w:rsid w:val="00BA5CA1"/>
    <w:rsid w:val="00C017E4"/>
    <w:rsid w:val="00C07201"/>
    <w:rsid w:val="00C51516"/>
    <w:rsid w:val="00CD253F"/>
    <w:rsid w:val="00CD7081"/>
    <w:rsid w:val="00D12755"/>
    <w:rsid w:val="00D31A21"/>
    <w:rsid w:val="00D349F1"/>
    <w:rsid w:val="00D63FFD"/>
    <w:rsid w:val="00D82CE0"/>
    <w:rsid w:val="00DC5F70"/>
    <w:rsid w:val="00DD5FC7"/>
    <w:rsid w:val="00E03CEE"/>
    <w:rsid w:val="00E43185"/>
    <w:rsid w:val="00E51252"/>
    <w:rsid w:val="00E716F4"/>
    <w:rsid w:val="00EB0EC8"/>
    <w:rsid w:val="00EC73C7"/>
    <w:rsid w:val="00F110FF"/>
    <w:rsid w:val="00F32BD8"/>
    <w:rsid w:val="00F36823"/>
    <w:rsid w:val="00F50E66"/>
    <w:rsid w:val="00F74A0B"/>
    <w:rsid w:val="00FD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832A0"/>
  <w15:chartTrackingRefBased/>
  <w15:docId w15:val="{AEB3A0E0-5DC9-4EDE-B59B-17A5CAE0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253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D253F"/>
    <w:rPr>
      <w:rFonts w:asciiTheme="majorHAnsi" w:eastAsiaTheme="majorEastAsia" w:hAnsiTheme="majorHAnsi" w:cstheme="majorBidi"/>
      <w:sz w:val="32"/>
      <w:szCs w:val="32"/>
    </w:rPr>
  </w:style>
  <w:style w:type="paragraph" w:styleId="a5">
    <w:name w:val="header"/>
    <w:basedOn w:val="a"/>
    <w:link w:val="a6"/>
    <w:uiPriority w:val="99"/>
    <w:unhideWhenUsed/>
    <w:rsid w:val="0075485C"/>
    <w:pPr>
      <w:tabs>
        <w:tab w:val="center" w:pos="4252"/>
        <w:tab w:val="right" w:pos="8504"/>
      </w:tabs>
      <w:snapToGrid w:val="0"/>
    </w:pPr>
  </w:style>
  <w:style w:type="character" w:customStyle="1" w:styleId="a6">
    <w:name w:val="ヘッダー (文字)"/>
    <w:basedOn w:val="a0"/>
    <w:link w:val="a5"/>
    <w:uiPriority w:val="99"/>
    <w:rsid w:val="0075485C"/>
  </w:style>
  <w:style w:type="paragraph" w:styleId="a7">
    <w:name w:val="footer"/>
    <w:basedOn w:val="a"/>
    <w:link w:val="a8"/>
    <w:uiPriority w:val="99"/>
    <w:unhideWhenUsed/>
    <w:rsid w:val="0075485C"/>
    <w:pPr>
      <w:tabs>
        <w:tab w:val="center" w:pos="4252"/>
        <w:tab w:val="right" w:pos="8504"/>
      </w:tabs>
      <w:snapToGrid w:val="0"/>
    </w:pPr>
  </w:style>
  <w:style w:type="character" w:customStyle="1" w:styleId="a8">
    <w:name w:val="フッター (文字)"/>
    <w:basedOn w:val="a0"/>
    <w:link w:val="a7"/>
    <w:uiPriority w:val="99"/>
    <w:rsid w:val="0075485C"/>
  </w:style>
  <w:style w:type="paragraph" w:styleId="a9">
    <w:name w:val="Revision"/>
    <w:hidden/>
    <w:uiPriority w:val="99"/>
    <w:semiHidden/>
    <w:rsid w:val="0075485C"/>
  </w:style>
  <w:style w:type="character" w:styleId="aa">
    <w:name w:val="annotation reference"/>
    <w:basedOn w:val="a0"/>
    <w:uiPriority w:val="99"/>
    <w:semiHidden/>
    <w:unhideWhenUsed/>
    <w:rsid w:val="0075485C"/>
    <w:rPr>
      <w:sz w:val="18"/>
      <w:szCs w:val="18"/>
    </w:rPr>
  </w:style>
  <w:style w:type="paragraph" w:styleId="ab">
    <w:name w:val="annotation text"/>
    <w:basedOn w:val="a"/>
    <w:link w:val="ac"/>
    <w:uiPriority w:val="99"/>
    <w:unhideWhenUsed/>
    <w:rsid w:val="0075485C"/>
    <w:pPr>
      <w:jc w:val="left"/>
    </w:pPr>
  </w:style>
  <w:style w:type="character" w:customStyle="1" w:styleId="ac">
    <w:name w:val="コメント文字列 (文字)"/>
    <w:basedOn w:val="a0"/>
    <w:link w:val="ab"/>
    <w:uiPriority w:val="99"/>
    <w:rsid w:val="0075485C"/>
  </w:style>
  <w:style w:type="paragraph" w:styleId="ad">
    <w:name w:val="annotation subject"/>
    <w:basedOn w:val="ab"/>
    <w:next w:val="ab"/>
    <w:link w:val="ae"/>
    <w:uiPriority w:val="99"/>
    <w:semiHidden/>
    <w:unhideWhenUsed/>
    <w:rsid w:val="0075485C"/>
    <w:rPr>
      <w:b/>
      <w:bCs/>
    </w:rPr>
  </w:style>
  <w:style w:type="character" w:customStyle="1" w:styleId="ae">
    <w:name w:val="コメント内容 (文字)"/>
    <w:basedOn w:val="ac"/>
    <w:link w:val="ad"/>
    <w:uiPriority w:val="99"/>
    <w:semiHidden/>
    <w:rsid w:val="0075485C"/>
    <w:rPr>
      <w:b/>
      <w:bCs/>
    </w:rPr>
  </w:style>
  <w:style w:type="table" w:styleId="af">
    <w:name w:val="Table Grid"/>
    <w:basedOn w:val="a1"/>
    <w:uiPriority w:val="39"/>
    <w:rsid w:val="003A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03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合理的配慮としてオンライン受講を検討するためのチェックリスト</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宮谷祐史</dc:creator>
  <cp:keywords/>
  <dc:description/>
  <cp:lastModifiedBy>tsujii.miho.3c@ms.c.kyoto-u.ac.jp</cp:lastModifiedBy>
  <cp:revision>9</cp:revision>
  <cp:lastPrinted>2024-10-09T02:30:00Z</cp:lastPrinted>
  <dcterms:created xsi:type="dcterms:W3CDTF">2024-10-09T02:28:00Z</dcterms:created>
  <dcterms:modified xsi:type="dcterms:W3CDTF">2024-10-25T05:22:00Z</dcterms:modified>
</cp:coreProperties>
</file>